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80" w:rsidRPr="004F15EB" w:rsidRDefault="00A75EBF" w:rsidP="004F15EB">
      <w:pPr>
        <w:pStyle w:val="aa"/>
      </w:pPr>
      <w:r>
        <w:t xml:space="preserve">Effective coefficients in </w:t>
      </w:r>
      <w:r w:rsidRPr="00A75EBF">
        <w:t>the electromagnetic logging problem with log-normal distribution, mu</w:t>
      </w:r>
      <w:r>
        <w:t xml:space="preserve">lti-scale </w:t>
      </w:r>
      <w:r w:rsidRPr="00A75EBF">
        <w:t>conductivity and permittivity</w:t>
      </w:r>
    </w:p>
    <w:p w:rsidR="000417EE" w:rsidRPr="004F15EB" w:rsidRDefault="00A75EBF" w:rsidP="004F15EB">
      <w:pPr>
        <w:pStyle w:val="ac"/>
      </w:pPr>
      <w:r w:rsidRPr="00A75EBF">
        <w:t>Olga N. Soboleva</w:t>
      </w:r>
      <w:r w:rsidR="007F3E60" w:rsidRPr="004F15EB">
        <w:rPr>
          <w:rStyle w:val="a9"/>
        </w:rPr>
        <w:footnoteReference w:id="1"/>
      </w:r>
      <w:r>
        <w:t xml:space="preserve">, </w:t>
      </w:r>
      <w:r w:rsidRPr="00A75EBF">
        <w:t>Mikhail I.</w:t>
      </w:r>
      <w:r>
        <w:t xml:space="preserve"> </w:t>
      </w:r>
      <w:r w:rsidRPr="00A75EBF">
        <w:t>Epov</w:t>
      </w:r>
      <w:r w:rsidRPr="004F15EB">
        <w:rPr>
          <w:rStyle w:val="a9"/>
        </w:rPr>
        <w:footnoteReference w:id="2"/>
      </w:r>
      <w:r>
        <w:t xml:space="preserve">, </w:t>
      </w:r>
      <w:r w:rsidRPr="00A75EBF">
        <w:t>Ekaterina P. Kurochkina</w:t>
      </w:r>
      <w:r w:rsidRPr="004F15EB">
        <w:rPr>
          <w:rStyle w:val="a9"/>
        </w:rPr>
        <w:footnoteReference w:id="3"/>
      </w:r>
    </w:p>
    <w:p w:rsidR="00D70680" w:rsidRPr="00D70680" w:rsidRDefault="00D70680" w:rsidP="00D70680"/>
    <w:p w:rsidR="00D70680" w:rsidRPr="00C90312" w:rsidRDefault="00A22585" w:rsidP="006926F7">
      <w:pPr>
        <w:autoSpaceDE w:val="0"/>
        <w:autoSpaceDN w:val="0"/>
        <w:adjustRightInd w:val="0"/>
        <w:spacing w:after="0" w:line="240" w:lineRule="auto"/>
        <w:rPr>
          <w:lang w:eastAsia="en-GB"/>
        </w:rPr>
      </w:pPr>
      <w:r w:rsidRPr="00A22585">
        <w:rPr>
          <w:lang w:eastAsia="en-GB"/>
        </w:rPr>
        <w:t>The quasi-steady condi</w:t>
      </w:r>
      <w:r w:rsidR="00F462FA">
        <w:rPr>
          <w:lang w:eastAsia="en-GB"/>
        </w:rPr>
        <w:t xml:space="preserve">tion in a </w:t>
      </w:r>
      <w:proofErr w:type="spellStart"/>
      <w:r w:rsidR="00F462FA">
        <w:rPr>
          <w:lang w:eastAsia="en-GB"/>
        </w:rPr>
        <w:t>nomagnetic</w:t>
      </w:r>
      <w:proofErr w:type="spellEnd"/>
      <w:r w:rsidR="00F462FA">
        <w:rPr>
          <w:lang w:eastAsia="en-GB"/>
        </w:rPr>
        <w:t xml:space="preserve"> medium </w:t>
      </w:r>
      <w:proofErr w:type="gramStart"/>
      <w:r w:rsidR="00F462FA">
        <w:rPr>
          <w:lang w:eastAsia="en-GB"/>
        </w:rPr>
        <w:t xml:space="preserve">are </w:t>
      </w:r>
      <m:oMath>
        <w:proofErr w:type="gramEnd"/>
        <m:r>
          <w:rPr>
            <w:rFonts w:ascii="Cambria Math" w:hAnsi="Cambria Math"/>
            <w:lang w:eastAsia="en-GB"/>
          </w:rPr>
          <m:t>ωε</m:t>
        </m:r>
        <m:sSub>
          <m:sSubPr>
            <m:ctrlPr>
              <w:rPr>
                <w:rFonts w:ascii="Cambria Math" w:hAnsi="Cambria Math"/>
                <w:i/>
                <w:lang w:eastAsia="en-GB"/>
              </w:rPr>
            </m:ctrlPr>
          </m:sSubPr>
          <m:e>
            <m:r>
              <w:rPr>
                <w:rFonts w:ascii="Cambria Math" w:hAnsi="Cambria Math"/>
                <w:lang w:eastAsia="en-GB"/>
              </w:rPr>
              <m:t>ρ</m:t>
            </m:r>
          </m:e>
          <m:sub>
            <m:r>
              <w:rPr>
                <w:rFonts w:ascii="Cambria Math" w:hAnsi="Cambria Math"/>
                <w:lang w:eastAsia="en-GB"/>
              </w:rPr>
              <m:t>0</m:t>
            </m:r>
          </m:sub>
        </m:sSub>
        <m:r>
          <w:rPr>
            <w:rFonts w:ascii="Cambria Math" w:hAnsi="Cambria Math"/>
            <w:lang w:eastAsia="en-GB"/>
          </w:rPr>
          <m:t>&lt;0.1</m:t>
        </m:r>
      </m:oMath>
      <w:r w:rsidRPr="00A22585">
        <w:rPr>
          <w:lang w:eastAsia="en-GB"/>
        </w:rPr>
        <w:t xml:space="preserve">, where </w:t>
      </w:r>
      <m:oMath>
        <m:r>
          <w:rPr>
            <w:rFonts w:ascii="Cambria Math" w:hAnsi="Cambria Math"/>
            <w:lang w:eastAsia="en-GB"/>
          </w:rPr>
          <m:t>ε=</m:t>
        </m:r>
        <m:sSup>
          <m:sSupPr>
            <m:ctrlPr>
              <w:rPr>
                <w:rFonts w:ascii="Cambria Math" w:hAnsi="Cambria Math"/>
                <w:i/>
                <w:lang w:eastAsia="en-GB"/>
              </w:rPr>
            </m:ctrlPr>
          </m:sSupPr>
          <m:e>
            <m:r>
              <w:rPr>
                <w:rFonts w:ascii="Cambria Math" w:hAnsi="Cambria Math"/>
                <w:lang w:eastAsia="en-GB"/>
              </w:rPr>
              <m:t>ε</m:t>
            </m:r>
          </m:e>
          <m:sup>
            <m:r>
              <w:rPr>
                <w:rFonts w:ascii="Cambria Math" w:hAnsi="Cambria Math"/>
                <w:lang w:eastAsia="en-GB"/>
              </w:rPr>
              <m:t>*</m:t>
            </m:r>
          </m:sup>
        </m:sSup>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ε</m:t>
            </m:r>
          </m:e>
          <m:sub>
            <m:r>
              <w:rPr>
                <w:rFonts w:ascii="Cambria Math" w:hAnsi="Cambria Math"/>
                <w:lang w:eastAsia="en-GB"/>
              </w:rPr>
              <m:t>0</m:t>
            </m:r>
          </m:sub>
        </m:sSub>
      </m:oMath>
      <w:r w:rsidRPr="00A22585">
        <w:rPr>
          <w:lang w:eastAsia="en-GB"/>
        </w:rPr>
        <w:t xml:space="preserve">, </w:t>
      </w:r>
      <m:oMath>
        <m:sSub>
          <m:sSubPr>
            <m:ctrlPr>
              <w:rPr>
                <w:rFonts w:ascii="Cambria Math" w:hAnsi="Cambria Math"/>
                <w:i/>
                <w:lang w:eastAsia="en-GB"/>
              </w:rPr>
            </m:ctrlPr>
          </m:sSubPr>
          <m:e>
            <m:r>
              <w:rPr>
                <w:rFonts w:ascii="Cambria Math" w:hAnsi="Cambria Math"/>
                <w:lang w:eastAsia="en-GB"/>
              </w:rPr>
              <m:t>ε</m:t>
            </m:r>
          </m:e>
          <m:sub>
            <m:r>
              <w:rPr>
                <w:rFonts w:ascii="Cambria Math" w:hAnsi="Cambria Math"/>
                <w:lang w:eastAsia="en-GB"/>
              </w:rPr>
              <m:t>0</m:t>
            </m:r>
          </m:sub>
        </m:sSub>
        <m:r>
          <w:rPr>
            <w:rFonts w:ascii="Cambria Math" w:hAnsi="Cambria Math"/>
            <w:lang w:eastAsia="en-GB"/>
          </w:rPr>
          <m:t>=8.85∙</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-12</m:t>
            </m:r>
          </m:sup>
        </m:sSup>
        <m:r>
          <w:rPr>
            <w:rFonts w:ascii="Cambria Math" w:hAnsi="Cambria Math"/>
            <w:lang w:eastAsia="en-GB"/>
          </w:rPr>
          <m:t>F/m</m:t>
        </m:r>
      </m:oMath>
      <w:r w:rsidR="00DC16A5">
        <w:rPr>
          <w:lang w:eastAsia="en-GB"/>
        </w:rPr>
        <w:t xml:space="preserve"> </w:t>
      </w:r>
      <w:r w:rsidRPr="00A22585">
        <w:rPr>
          <w:lang w:eastAsia="en-GB"/>
        </w:rPr>
        <w:t xml:space="preserve">and </w:t>
      </w:r>
      <m:oMath>
        <m:sSup>
          <m:sSupPr>
            <m:ctrlPr>
              <w:rPr>
                <w:rFonts w:ascii="Cambria Math" w:hAnsi="Cambria Math"/>
                <w:i/>
                <w:lang w:eastAsia="en-GB"/>
              </w:rPr>
            </m:ctrlPr>
          </m:sSupPr>
          <m:e>
            <m:r>
              <w:rPr>
                <w:rFonts w:ascii="Cambria Math" w:hAnsi="Cambria Math"/>
                <w:lang w:eastAsia="en-GB"/>
              </w:rPr>
              <m:t>ε</m:t>
            </m:r>
          </m:e>
          <m:sup>
            <m:r>
              <w:rPr>
                <w:rFonts w:ascii="Cambria Math" w:hAnsi="Cambria Math"/>
                <w:lang w:eastAsia="en-GB"/>
              </w:rPr>
              <m:t>*</m:t>
            </m:r>
          </m:sup>
        </m:sSup>
        <m:r>
          <w:rPr>
            <w:rFonts w:ascii="Cambria Math" w:hAnsi="Cambria Math"/>
            <w:lang w:eastAsia="en-GB"/>
          </w:rPr>
          <m:t>≤5-10</m:t>
        </m:r>
      </m:oMath>
      <w:r w:rsidR="00DC16A5">
        <w:rPr>
          <w:lang w:eastAsia="en-GB"/>
        </w:rPr>
        <w:t xml:space="preserve"> </w:t>
      </w:r>
      <w:r w:rsidRPr="00A22585">
        <w:rPr>
          <w:lang w:eastAsia="en-GB"/>
        </w:rPr>
        <w:t xml:space="preserve">is the relative permittivity, </w:t>
      </w:r>
      <m:oMath>
        <m:r>
          <w:rPr>
            <w:rFonts w:ascii="Cambria Math" w:hAnsi="Cambria Math"/>
            <w:lang w:eastAsia="en-GB"/>
          </w:rPr>
          <m:t>μ=4π∙</m:t>
        </m:r>
        <m:sSup>
          <m:sSupPr>
            <m:ctrlPr>
              <w:rPr>
                <w:rFonts w:ascii="Cambria Math" w:hAnsi="Cambria Math"/>
                <w:i/>
                <w:lang w:eastAsia="en-GB"/>
              </w:rPr>
            </m:ctrlPr>
          </m:sSupPr>
          <m:e>
            <m:r>
              <w:rPr>
                <w:rFonts w:ascii="Cambria Math" w:hAnsi="Cambria Math"/>
                <w:lang w:eastAsia="en-GB"/>
              </w:rPr>
              <m:t>10</m:t>
            </m:r>
          </m:e>
          <m:sup>
            <m:r>
              <w:rPr>
                <w:rFonts w:ascii="Cambria Math" w:hAnsi="Cambria Math"/>
                <w:lang w:eastAsia="en-GB"/>
              </w:rPr>
              <m:t>-7</m:t>
            </m:r>
          </m:sup>
        </m:sSup>
      </m:oMath>
      <w:r w:rsidRPr="00A22585">
        <w:rPr>
          <w:lang w:eastAsia="en-GB"/>
        </w:rPr>
        <w:t xml:space="preserve"> is the magnetic permeability, </w:t>
      </w:r>
      <m:oMath>
        <m:r>
          <w:rPr>
            <w:rFonts w:ascii="Cambria Math" w:hAnsi="Cambria Math"/>
            <w:lang w:eastAsia="en-GB"/>
          </w:rPr>
          <m:t>σ=1/</m:t>
        </m:r>
        <m:sSub>
          <m:sSubPr>
            <m:ctrlPr>
              <w:rPr>
                <w:rFonts w:ascii="Cambria Math" w:hAnsi="Cambria Math"/>
                <w:i/>
                <w:lang w:eastAsia="en-GB"/>
              </w:rPr>
            </m:ctrlPr>
          </m:sSubPr>
          <m:e>
            <m:r>
              <w:rPr>
                <w:rFonts w:ascii="Cambria Math" w:hAnsi="Cambria Math"/>
                <w:lang w:eastAsia="en-GB"/>
              </w:rPr>
              <m:t>ρ</m:t>
            </m:r>
          </m:e>
          <m:sub>
            <m:r>
              <w:rPr>
                <w:rFonts w:ascii="Cambria Math" w:hAnsi="Cambria Math"/>
                <w:lang w:eastAsia="en-GB"/>
              </w:rPr>
              <m:t>0</m:t>
            </m:r>
          </m:sub>
        </m:sSub>
      </m:oMath>
      <w:r w:rsidR="00C90312">
        <w:rPr>
          <w:lang w:eastAsia="en-GB"/>
        </w:rPr>
        <w:t xml:space="preserve">, </w:t>
      </w:r>
      <m:oMath>
        <m:r>
          <w:rPr>
            <w:rFonts w:ascii="Cambria Math" w:hAnsi="Cambria Math"/>
            <w:lang w:eastAsia="en-GB"/>
          </w:rPr>
          <m:t>σ</m:t>
        </m:r>
      </m:oMath>
      <w:r w:rsidR="00C90312">
        <w:rPr>
          <w:lang w:eastAsia="en-GB"/>
        </w:rPr>
        <w:t xml:space="preserve"> is the electric conductivity, </w:t>
      </w:r>
      <m:oMath>
        <m:r>
          <w:rPr>
            <w:rFonts w:ascii="Cambria Math" w:hAnsi="Cambria Math"/>
            <w:lang w:eastAsia="en-GB"/>
          </w:rPr>
          <m:t>ω</m:t>
        </m:r>
      </m:oMath>
      <w:r w:rsidR="00C90312">
        <w:rPr>
          <w:lang w:eastAsia="en-GB"/>
        </w:rPr>
        <w:t xml:space="preserve"> is the cyclic frequency</w:t>
      </w:r>
      <w:r w:rsidRPr="00A22585">
        <w:rPr>
          <w:lang w:eastAsia="en-GB"/>
        </w:rPr>
        <w:t>. For long p</w:t>
      </w:r>
      <w:r>
        <w:rPr>
          <w:lang w:eastAsia="en-GB"/>
        </w:rPr>
        <w:t xml:space="preserve">robes of the well logging, the </w:t>
      </w:r>
      <w:r w:rsidRPr="00A22585">
        <w:rPr>
          <w:lang w:eastAsia="en-GB"/>
        </w:rPr>
        <w:t>quasi-steady condition is satisfied wit</w:t>
      </w:r>
      <w:r>
        <w:rPr>
          <w:lang w:eastAsia="en-GB"/>
        </w:rPr>
        <w:t xml:space="preserve">h a high accuracy. However, in heterogeneous media, </w:t>
      </w:r>
      <w:r w:rsidRPr="00A22585">
        <w:rPr>
          <w:lang w:eastAsia="en-GB"/>
        </w:rPr>
        <w:t>the quasi-stea</w:t>
      </w:r>
      <w:r>
        <w:rPr>
          <w:lang w:eastAsia="en-GB"/>
        </w:rPr>
        <w:t xml:space="preserve">dy condition may be </w:t>
      </w:r>
      <w:r w:rsidR="00F462FA">
        <w:rPr>
          <w:lang w:eastAsia="en-GB"/>
        </w:rPr>
        <w:t>violated.</w:t>
      </w:r>
      <w:r>
        <w:rPr>
          <w:lang w:eastAsia="en-GB"/>
        </w:rPr>
        <w:t xml:space="preserve"> </w:t>
      </w:r>
      <w:r w:rsidR="00F462FA">
        <w:rPr>
          <w:lang w:eastAsia="en-GB"/>
        </w:rPr>
        <w:t>T</w:t>
      </w:r>
      <w:r w:rsidRPr="00A22585">
        <w:rPr>
          <w:lang w:eastAsia="en-GB"/>
        </w:rPr>
        <w:t>he permittivity</w:t>
      </w:r>
      <w:r>
        <w:rPr>
          <w:lang w:eastAsia="en-GB"/>
        </w:rPr>
        <w:t xml:space="preserve"> affects a measured signal and </w:t>
      </w:r>
      <m:oMath>
        <m:sSup>
          <m:sSupPr>
            <m:ctrlPr>
              <w:rPr>
                <w:rFonts w:ascii="Cambria Math" w:hAnsi="Cambria Math"/>
                <w:i/>
                <w:lang w:eastAsia="en-GB"/>
              </w:rPr>
            </m:ctrlPr>
          </m:sSupPr>
          <m:e>
            <m:r>
              <w:rPr>
                <w:rFonts w:ascii="Cambria Math" w:hAnsi="Cambria Math"/>
                <w:lang w:eastAsia="en-GB"/>
              </w:rPr>
              <m:t>ε</m:t>
            </m:r>
          </m:e>
          <m:sup>
            <m:r>
              <w:rPr>
                <w:rFonts w:ascii="Cambria Math" w:hAnsi="Cambria Math"/>
                <w:lang w:eastAsia="en-GB"/>
              </w:rPr>
              <m:t>*</m:t>
            </m:r>
          </m:sup>
        </m:sSup>
      </m:oMath>
      <w:r w:rsidR="00F462FA">
        <w:rPr>
          <w:lang w:eastAsia="en-GB"/>
        </w:rPr>
        <w:t xml:space="preserve"> may be equal to 40.</w:t>
      </w:r>
      <w:r w:rsidRPr="00A22585">
        <w:rPr>
          <w:lang w:eastAsia="en-GB"/>
        </w:rPr>
        <w:t xml:space="preserve"> In natural condition as a rule, the spatial geo</w:t>
      </w:r>
      <w:r>
        <w:rPr>
          <w:lang w:eastAsia="en-GB"/>
        </w:rPr>
        <w:t xml:space="preserve">metry of small-scale heterogeneities </w:t>
      </w:r>
      <w:r w:rsidRPr="00A22585">
        <w:rPr>
          <w:lang w:eastAsia="en-GB"/>
        </w:rPr>
        <w:t>is not exactly known, and the irregularity of electric conductivity and permittivity abruptly increases as the scale of measurements decreases. The numerical solution of the problem with variations of parameters at all the scales requires high computer costs. So, the small-scale</w:t>
      </w:r>
      <w:r w:rsidRPr="00A22585">
        <w:rPr>
          <w:sz w:val="29"/>
          <w:szCs w:val="29"/>
          <w:lang w:eastAsia="en-GB"/>
        </w:rPr>
        <w:t xml:space="preserve"> </w:t>
      </w:r>
      <w:r w:rsidRPr="00A22585">
        <w:rPr>
          <w:lang w:eastAsia="en-GB"/>
        </w:rPr>
        <w:t>heterogeneities are described by random fields with the joint probabil</w:t>
      </w:r>
      <w:r>
        <w:rPr>
          <w:lang w:eastAsia="en-GB"/>
        </w:rPr>
        <w:t xml:space="preserve">ity distribution functions and </w:t>
      </w:r>
      <w:r w:rsidRPr="00A22585">
        <w:rPr>
          <w:lang w:eastAsia="en-GB"/>
        </w:rPr>
        <w:t>they are ta</w:t>
      </w:r>
      <w:r>
        <w:rPr>
          <w:lang w:eastAsia="en-GB"/>
        </w:rPr>
        <w:t xml:space="preserve">ken into account with the help </w:t>
      </w:r>
      <w:r w:rsidRPr="00A22585">
        <w:rPr>
          <w:lang w:eastAsia="en-GB"/>
        </w:rPr>
        <w:t>of the effective parameters. Many natural medi</w:t>
      </w:r>
      <w:r>
        <w:rPr>
          <w:lang w:eastAsia="en-GB"/>
        </w:rPr>
        <w:t xml:space="preserve">a are </w:t>
      </w:r>
      <w:r w:rsidRPr="00A22585">
        <w:rPr>
          <w:lang w:eastAsia="en-GB"/>
        </w:rPr>
        <w:t>"scale regular" in the sense that</w:t>
      </w:r>
      <w:r>
        <w:rPr>
          <w:sz w:val="29"/>
          <w:szCs w:val="29"/>
          <w:lang w:eastAsia="en-GB"/>
        </w:rPr>
        <w:t xml:space="preserve"> </w:t>
      </w:r>
      <w:r w:rsidRPr="00A22585">
        <w:rPr>
          <w:lang w:eastAsia="en-GB"/>
        </w:rPr>
        <w:t>they can be described by multifractals and hierarchical cascade models by</w:t>
      </w:r>
      <w:r w:rsidR="00F462FA">
        <w:rPr>
          <w:lang w:eastAsia="en-GB"/>
        </w:rPr>
        <w:t xml:space="preserve"> </w:t>
      </w:r>
      <w:proofErr w:type="spellStart"/>
      <w:proofErr w:type="gramStart"/>
      <w:r w:rsidR="00F462FA">
        <w:rPr>
          <w:lang w:eastAsia="en-GB"/>
        </w:rPr>
        <w:t>Sahimi</w:t>
      </w:r>
      <w:proofErr w:type="spellEnd"/>
      <w:r w:rsidR="00F462FA">
        <w:rPr>
          <w:lang w:eastAsia="en-GB"/>
        </w:rPr>
        <w:t>[</w:t>
      </w:r>
      <w:proofErr w:type="gramEnd"/>
      <w:r w:rsidR="00F462FA">
        <w:rPr>
          <w:lang w:eastAsia="en-GB"/>
        </w:rPr>
        <w:t xml:space="preserve">1], </w:t>
      </w:r>
      <w:proofErr w:type="spellStart"/>
      <w:r w:rsidR="00F462FA" w:rsidRPr="00F462FA">
        <w:rPr>
          <w:lang w:eastAsia="en-GB"/>
        </w:rPr>
        <w:t>Bekele</w:t>
      </w:r>
      <w:proofErr w:type="spellEnd"/>
      <w:r w:rsidR="00F462FA">
        <w:rPr>
          <w:lang w:eastAsia="en-GB"/>
        </w:rPr>
        <w:t>[2]</w:t>
      </w:r>
      <w:r w:rsidR="006926F7">
        <w:rPr>
          <w:lang w:eastAsia="en-GB"/>
        </w:rPr>
        <w:t xml:space="preserve">. In this paper, </w:t>
      </w:r>
      <w:proofErr w:type="gramStart"/>
      <w:r w:rsidR="006926F7">
        <w:rPr>
          <w:lang w:eastAsia="en-GB"/>
        </w:rPr>
        <w:t>he</w:t>
      </w:r>
      <w:proofErr w:type="gramEnd"/>
      <w:r w:rsidR="006926F7">
        <w:rPr>
          <w:lang w:eastAsia="en-GB"/>
        </w:rPr>
        <w:t xml:space="preserve"> effective coefficients for Maxwell's equations in the frequency domain for a multi-scale isotropic medium by using a </w:t>
      </w:r>
      <w:proofErr w:type="spellStart"/>
      <w:r w:rsidR="006926F7">
        <w:rPr>
          <w:lang w:eastAsia="en-GB"/>
        </w:rPr>
        <w:t>subgrid</w:t>
      </w:r>
      <w:proofErr w:type="spellEnd"/>
      <w:r w:rsidR="006926F7">
        <w:rPr>
          <w:lang w:eastAsia="en-GB"/>
        </w:rPr>
        <w:t xml:space="preserve"> modelling approach are calculated. The correlated fields of conductivity and permittivity are approximated by the </w:t>
      </w:r>
      <w:proofErr w:type="spellStart"/>
      <w:r w:rsidR="006926F7">
        <w:rPr>
          <w:lang w:eastAsia="en-GB"/>
        </w:rPr>
        <w:t>Kolmogorov</w:t>
      </w:r>
      <w:proofErr w:type="spellEnd"/>
      <w:r w:rsidR="006926F7">
        <w:rPr>
          <w:lang w:eastAsia="en-GB"/>
        </w:rPr>
        <w:t xml:space="preserve"> multiplicative continuous cascades with a lognormal probability distribution. The wavelength is assumed to be large as compared with the scale of heterogeneities of the medium. The equations for effective coefficients are obtained in the first order terms </w:t>
      </w:r>
      <w:proofErr w:type="gramStart"/>
      <w:r w:rsidR="006926F7">
        <w:rPr>
          <w:lang w:eastAsia="en-GB"/>
        </w:rPr>
        <w:t xml:space="preserve">of </w:t>
      </w:r>
      <m:oMath>
        <w:proofErr w:type="gramEnd"/>
        <m:r>
          <w:rPr>
            <w:rFonts w:ascii="Cambria Math" w:hAnsi="Cambria Math"/>
            <w:lang w:eastAsia="en-GB"/>
          </w:rPr>
          <m:t>ωε</m:t>
        </m:r>
        <m:r>
          <w:rPr>
            <w:rFonts w:ascii="Cambria Math" w:hAnsi="Cambria Math"/>
            <w:lang w:eastAsia="en-GB"/>
          </w:rPr>
          <m:t>(</m:t>
        </m:r>
        <m:r>
          <m:rPr>
            <m:sty m:val="bi"/>
          </m:rPr>
          <w:rPr>
            <w:rFonts w:ascii="Cambria Math" w:hAnsi="Cambria Math"/>
            <w:lang w:eastAsia="en-GB"/>
          </w:rPr>
          <m:t>x</m:t>
        </m:r>
        <m:r>
          <w:rPr>
            <w:rFonts w:ascii="Cambria Math" w:hAnsi="Cambria Math"/>
            <w:lang w:eastAsia="en-GB"/>
          </w:rPr>
          <m:t>)</m:t>
        </m:r>
        <m:r>
          <w:rPr>
            <w:rFonts w:ascii="Cambria Math" w:hAnsi="Cambria Math"/>
            <w:lang w:eastAsia="en-GB"/>
          </w:rPr>
          <m:t>/σ(</m:t>
        </m:r>
        <m:r>
          <m:rPr>
            <m:sty m:val="bi"/>
          </m:rPr>
          <w:rPr>
            <w:rFonts w:ascii="Cambria Math" w:hAnsi="Cambria Math"/>
            <w:lang w:eastAsia="en-GB"/>
          </w:rPr>
          <m:t>x</m:t>
        </m:r>
        <m:r>
          <w:rPr>
            <w:rFonts w:ascii="Cambria Math" w:hAnsi="Cambria Math"/>
            <w:lang w:eastAsia="en-GB"/>
          </w:rPr>
          <m:t>)</m:t>
        </m:r>
      </m:oMath>
      <w:r w:rsidR="00C90312">
        <w:rPr>
          <w:lang w:eastAsia="en-GB"/>
        </w:rPr>
        <w:t xml:space="preserve">. The obtained </w:t>
      </w:r>
      <w:r w:rsidR="006926F7">
        <w:rPr>
          <w:lang w:eastAsia="en-GB"/>
        </w:rPr>
        <w:t>effective parameters are frequency-independent, therefore</w:t>
      </w:r>
      <w:r w:rsidR="00984A5B">
        <w:rPr>
          <w:lang w:eastAsia="en-GB"/>
        </w:rPr>
        <w:t xml:space="preserve"> </w:t>
      </w:r>
      <w:r w:rsidR="006926F7">
        <w:rPr>
          <w:lang w:eastAsia="en-GB"/>
        </w:rPr>
        <w:t xml:space="preserve">it follows that </w:t>
      </w:r>
      <w:r w:rsidR="006926F7">
        <w:rPr>
          <w:lang w:eastAsia="en-GB"/>
        </w:rPr>
        <w:lastRenderedPageBreak/>
        <w:t>they are also the effective parameters in the time domain. The theoretic</w:t>
      </w:r>
      <w:r w:rsidR="00C90312">
        <w:rPr>
          <w:lang w:eastAsia="en-GB"/>
        </w:rPr>
        <w:t xml:space="preserve">al results are compared with </w:t>
      </w:r>
      <w:r w:rsidR="006926F7">
        <w:rPr>
          <w:lang w:eastAsia="en-GB"/>
        </w:rPr>
        <w:t>the results from the direct 3D numerical simulation</w:t>
      </w:r>
      <w:r w:rsidR="00C90312">
        <w:rPr>
          <w:lang w:eastAsia="en-GB"/>
        </w:rPr>
        <w:t xml:space="preserve">. The permittivity </w:t>
      </w:r>
      <w:r w:rsidR="007F3F77">
        <w:rPr>
          <w:lang w:eastAsia="en-GB"/>
        </w:rPr>
        <w:t>also</w:t>
      </w:r>
      <w:r w:rsidR="00984A5B">
        <w:rPr>
          <w:lang w:eastAsia="en-GB"/>
        </w:rPr>
        <w:t xml:space="preserve"> </w:t>
      </w:r>
      <w:r w:rsidR="00C90312">
        <w:rPr>
          <w:lang w:eastAsia="en-GB"/>
        </w:rPr>
        <w:t xml:space="preserve">affects the results in a quasi-steady case </w:t>
      </w:r>
      <w:r w:rsidR="00984A5B">
        <w:rPr>
          <w:lang w:eastAsia="en-GB"/>
        </w:rPr>
        <w:t xml:space="preserve">if the </w:t>
      </w:r>
      <w:r w:rsidR="006926F7">
        <w:rPr>
          <w:lang w:eastAsia="en-GB"/>
        </w:rPr>
        <w:t xml:space="preserve">parameters </w:t>
      </w:r>
      <m:oMath>
        <m:r>
          <w:rPr>
            <w:rFonts w:ascii="Cambria Math" w:hAnsi="Cambria Math"/>
            <w:lang w:eastAsia="en-GB"/>
          </w:rPr>
          <m:t>σ</m:t>
        </m:r>
      </m:oMath>
      <w:r w:rsidR="00984A5B">
        <w:rPr>
          <w:lang w:eastAsia="en-GB"/>
        </w:rPr>
        <w:t xml:space="preserve"> </w:t>
      </w:r>
      <w:r w:rsidR="006926F7">
        <w:rPr>
          <w:lang w:eastAsia="en-GB"/>
        </w:rPr>
        <w:t xml:space="preserve">and </w:t>
      </w:r>
      <m:oMath>
        <m:r>
          <w:rPr>
            <w:rFonts w:ascii="Cambria Math" w:hAnsi="Cambria Math"/>
            <w:lang w:eastAsia="en-GB"/>
          </w:rPr>
          <m:t>ε</m:t>
        </m:r>
      </m:oMath>
      <w:r w:rsidR="00984A5B">
        <w:rPr>
          <w:lang w:eastAsia="en-GB"/>
        </w:rPr>
        <w:t xml:space="preserve"> are weakly </w:t>
      </w:r>
      <w:r w:rsidR="006926F7">
        <w:rPr>
          <w:lang w:eastAsia="en-GB"/>
        </w:rPr>
        <w:t>correlated</w:t>
      </w:r>
      <w:r w:rsidR="007F3F77">
        <w:rPr>
          <w:lang w:eastAsia="en-GB"/>
        </w:rPr>
        <w:t xml:space="preserve">. </w:t>
      </w:r>
    </w:p>
    <w:p w:rsidR="00A22585" w:rsidRDefault="00A22585" w:rsidP="00A22585">
      <w:pPr>
        <w:autoSpaceDE w:val="0"/>
        <w:autoSpaceDN w:val="0"/>
        <w:adjustRightInd w:val="0"/>
        <w:spacing w:after="0" w:line="240" w:lineRule="auto"/>
        <w:rPr>
          <w:lang w:eastAsia="en-GB"/>
        </w:rPr>
      </w:pPr>
    </w:p>
    <w:p w:rsidR="00A22585" w:rsidRPr="00A22585" w:rsidRDefault="00A22585" w:rsidP="00A22585">
      <w:pPr>
        <w:autoSpaceDE w:val="0"/>
        <w:autoSpaceDN w:val="0"/>
        <w:adjustRightInd w:val="0"/>
        <w:spacing w:after="0" w:line="240" w:lineRule="auto"/>
        <w:rPr>
          <w:lang w:eastAsia="en-GB"/>
        </w:rPr>
      </w:pPr>
    </w:p>
    <w:p w:rsidR="00D70680" w:rsidRPr="00D70680" w:rsidRDefault="00D70680" w:rsidP="00D70680">
      <w:pPr>
        <w:autoSpaceDE w:val="0"/>
        <w:autoSpaceDN w:val="0"/>
        <w:adjustRightInd w:val="0"/>
        <w:spacing w:after="0" w:line="240" w:lineRule="auto"/>
        <w:rPr>
          <w:b/>
          <w:lang w:eastAsia="en-GB"/>
        </w:rPr>
      </w:pPr>
      <w:r w:rsidRPr="00D70680">
        <w:rPr>
          <w:b/>
          <w:lang w:eastAsia="en-GB"/>
        </w:rPr>
        <w:t>References</w:t>
      </w:r>
    </w:p>
    <w:p w:rsidR="00D70680" w:rsidRDefault="00D70680" w:rsidP="00D70680">
      <w:pPr>
        <w:autoSpaceDE w:val="0"/>
        <w:autoSpaceDN w:val="0"/>
        <w:adjustRightInd w:val="0"/>
        <w:spacing w:after="0" w:line="240" w:lineRule="auto"/>
        <w:rPr>
          <w:lang w:eastAsia="en-GB"/>
        </w:rPr>
      </w:pPr>
    </w:p>
    <w:p w:rsidR="00D70680" w:rsidRPr="00D70680" w:rsidRDefault="00D70680" w:rsidP="006926F7">
      <w:pPr>
        <w:tabs>
          <w:tab w:val="left" w:pos="567"/>
        </w:tabs>
        <w:autoSpaceDE w:val="0"/>
        <w:autoSpaceDN w:val="0"/>
        <w:adjustRightInd w:val="0"/>
        <w:spacing w:after="0" w:line="240" w:lineRule="auto"/>
        <w:ind w:left="567" w:hanging="567"/>
        <w:rPr>
          <w:lang w:eastAsia="en-GB"/>
        </w:rPr>
      </w:pPr>
      <w:r w:rsidRPr="00D70680">
        <w:rPr>
          <w:lang w:eastAsia="en-GB"/>
        </w:rPr>
        <w:t>[1]</w:t>
      </w:r>
      <w:r>
        <w:rPr>
          <w:lang w:eastAsia="en-GB"/>
        </w:rPr>
        <w:tab/>
      </w:r>
      <w:proofErr w:type="spellStart"/>
      <w:r w:rsidR="006926F7">
        <w:rPr>
          <w:lang w:eastAsia="en-GB"/>
        </w:rPr>
        <w:t>Sahimi</w:t>
      </w:r>
      <w:proofErr w:type="spellEnd"/>
      <w:r w:rsidR="006926F7">
        <w:rPr>
          <w:lang w:eastAsia="en-GB"/>
        </w:rPr>
        <w:t xml:space="preserve"> M. Flow phenomena in rocks: from continuum models, to fractals, percolation, cellular automata, and simulated annealing. // Rev Modern Phys.</w:t>
      </w:r>
      <w:r w:rsidR="006926F7" w:rsidRPr="006926F7">
        <w:rPr>
          <w:lang w:eastAsia="en-GB"/>
        </w:rPr>
        <w:t xml:space="preserve"> </w:t>
      </w:r>
      <w:r w:rsidR="006926F7">
        <w:rPr>
          <w:lang w:eastAsia="en-GB"/>
        </w:rPr>
        <w:t>1993, v. 65, p. 1393.</w:t>
      </w:r>
    </w:p>
    <w:p w:rsidR="00D70680" w:rsidRPr="00D70680" w:rsidRDefault="00D70680" w:rsidP="006926F7">
      <w:pPr>
        <w:tabs>
          <w:tab w:val="left" w:pos="567"/>
        </w:tabs>
        <w:autoSpaceDE w:val="0"/>
        <w:autoSpaceDN w:val="0"/>
        <w:adjustRightInd w:val="0"/>
        <w:spacing w:after="0" w:line="240" w:lineRule="auto"/>
        <w:ind w:left="567" w:hanging="567"/>
        <w:rPr>
          <w:lang w:eastAsia="en-GB"/>
        </w:rPr>
      </w:pPr>
      <w:r w:rsidRPr="00D70680">
        <w:rPr>
          <w:lang w:eastAsia="en-GB"/>
        </w:rPr>
        <w:t>[2]</w:t>
      </w:r>
      <w:r>
        <w:rPr>
          <w:lang w:eastAsia="en-GB"/>
        </w:rPr>
        <w:tab/>
      </w:r>
      <w:proofErr w:type="spellStart"/>
      <w:r w:rsidR="006926F7">
        <w:rPr>
          <w:lang w:eastAsia="en-GB"/>
        </w:rPr>
        <w:t>Bekele</w:t>
      </w:r>
      <w:proofErr w:type="spellEnd"/>
      <w:r w:rsidR="006926F7">
        <w:rPr>
          <w:lang w:eastAsia="en-GB"/>
        </w:rPr>
        <w:t xml:space="preserve"> A., </w:t>
      </w:r>
      <w:proofErr w:type="spellStart"/>
      <w:r w:rsidR="006926F7">
        <w:rPr>
          <w:lang w:eastAsia="en-GB"/>
        </w:rPr>
        <w:t>Hudnall</w:t>
      </w:r>
      <w:proofErr w:type="spellEnd"/>
      <w:r w:rsidR="006926F7">
        <w:rPr>
          <w:lang w:eastAsia="en-GB"/>
        </w:rPr>
        <w:t xml:space="preserve"> H. W., Daigle J.J., </w:t>
      </w:r>
      <w:proofErr w:type="spellStart"/>
      <w:r w:rsidR="006926F7">
        <w:rPr>
          <w:lang w:eastAsia="en-GB"/>
        </w:rPr>
        <w:t>Prudente</w:t>
      </w:r>
      <w:proofErr w:type="spellEnd"/>
      <w:r w:rsidR="006926F7">
        <w:rPr>
          <w:lang w:eastAsia="en-GB"/>
        </w:rPr>
        <w:t xml:space="preserve"> A. and Wolcott M. Scale dependent variability of soil electrical conductivity by indirect measures of soil properties. Journal of </w:t>
      </w:r>
      <w:proofErr w:type="spellStart"/>
      <w:r w:rsidR="006926F7">
        <w:rPr>
          <w:lang w:eastAsia="en-GB"/>
        </w:rPr>
        <w:t>Terramechanics</w:t>
      </w:r>
      <w:proofErr w:type="spellEnd"/>
      <w:r w:rsidR="006926F7">
        <w:rPr>
          <w:lang w:eastAsia="en-GB"/>
        </w:rPr>
        <w:t>, 2005, v. 42, p. 339.</w:t>
      </w:r>
    </w:p>
    <w:p w:rsidR="00D70680" w:rsidRPr="00D70680" w:rsidRDefault="00D70680" w:rsidP="00D70680">
      <w:pPr>
        <w:tabs>
          <w:tab w:val="left" w:pos="567"/>
        </w:tabs>
        <w:autoSpaceDE w:val="0"/>
        <w:autoSpaceDN w:val="0"/>
        <w:adjustRightInd w:val="0"/>
        <w:spacing w:after="0" w:line="240" w:lineRule="auto"/>
        <w:ind w:left="567" w:hanging="567"/>
      </w:pPr>
    </w:p>
    <w:sectPr w:rsidR="00D70680" w:rsidRPr="00D70680" w:rsidSect="00D70680">
      <w:headerReference w:type="default" r:id="rId8"/>
      <w:pgSz w:w="11906" w:h="16838"/>
      <w:pgMar w:top="2835" w:right="2408" w:bottom="2835"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69A" w:rsidRDefault="00C7369A" w:rsidP="00D70680">
      <w:pPr>
        <w:spacing w:after="0" w:line="240" w:lineRule="auto"/>
      </w:pPr>
      <w:r>
        <w:separator/>
      </w:r>
    </w:p>
  </w:endnote>
  <w:endnote w:type="continuationSeparator" w:id="0">
    <w:p w:rsidR="00C7369A" w:rsidRDefault="00C7369A" w:rsidP="00D7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mr7">
    <w:panose1 w:val="020B05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69A" w:rsidRDefault="00C7369A" w:rsidP="00D70680">
      <w:pPr>
        <w:spacing w:after="0" w:line="240" w:lineRule="auto"/>
      </w:pPr>
      <w:r>
        <w:separator/>
      </w:r>
    </w:p>
  </w:footnote>
  <w:footnote w:type="continuationSeparator" w:id="0">
    <w:p w:rsidR="00C7369A" w:rsidRDefault="00C7369A" w:rsidP="00D70680">
      <w:pPr>
        <w:spacing w:after="0" w:line="240" w:lineRule="auto"/>
      </w:pPr>
      <w:r>
        <w:continuationSeparator/>
      </w:r>
    </w:p>
  </w:footnote>
  <w:footnote w:id="1">
    <w:p w:rsidR="007F3E60" w:rsidRPr="0084782E" w:rsidRDefault="007F3E60" w:rsidP="007F3E60">
      <w:pPr>
        <w:autoSpaceDE w:val="0"/>
        <w:autoSpaceDN w:val="0"/>
        <w:adjustRightInd w:val="0"/>
        <w:spacing w:after="0" w:line="240" w:lineRule="auto"/>
        <w:rPr>
          <w:sz w:val="20"/>
          <w:szCs w:val="20"/>
          <w:lang w:val="en-US"/>
        </w:rPr>
      </w:pPr>
      <w:r w:rsidRPr="0084782E">
        <w:rPr>
          <w:rStyle w:val="a9"/>
          <w:sz w:val="20"/>
          <w:szCs w:val="20"/>
        </w:rPr>
        <w:footnoteRef/>
      </w:r>
      <w:r w:rsidRPr="0084782E">
        <w:rPr>
          <w:sz w:val="20"/>
          <w:szCs w:val="20"/>
        </w:rPr>
        <w:t xml:space="preserve"> </w:t>
      </w:r>
      <w:proofErr w:type="spellStart"/>
      <w:r w:rsidR="00637F8A" w:rsidRPr="00637F8A">
        <w:rPr>
          <w:sz w:val="20"/>
          <w:szCs w:val="20"/>
          <w:lang w:eastAsia="en-GB"/>
        </w:rPr>
        <w:t>Novosibisk</w:t>
      </w:r>
      <w:proofErr w:type="spellEnd"/>
      <w:r w:rsidR="00637F8A" w:rsidRPr="00637F8A">
        <w:rPr>
          <w:sz w:val="20"/>
          <w:szCs w:val="20"/>
          <w:lang w:eastAsia="en-GB"/>
        </w:rPr>
        <w:t xml:space="preserve"> State Technical University, Institute of Computational Mathematics and Mathematical Geophysics, </w:t>
      </w:r>
      <w:proofErr w:type="spellStart"/>
      <w:r w:rsidR="00637F8A" w:rsidRPr="00637F8A">
        <w:rPr>
          <w:sz w:val="20"/>
          <w:szCs w:val="20"/>
          <w:lang w:eastAsia="en-GB"/>
        </w:rPr>
        <w:t>Lavrentieva</w:t>
      </w:r>
      <w:proofErr w:type="spellEnd"/>
      <w:r w:rsidR="00637F8A" w:rsidRPr="00637F8A">
        <w:rPr>
          <w:sz w:val="20"/>
          <w:szCs w:val="20"/>
          <w:lang w:eastAsia="en-GB"/>
        </w:rPr>
        <w:t>, 6, Novosibirsk, NA 63090, Russia</w:t>
      </w:r>
      <w:r w:rsidRPr="0084782E">
        <w:rPr>
          <w:sz w:val="20"/>
          <w:szCs w:val="20"/>
          <w:lang w:eastAsia="en-GB"/>
        </w:rPr>
        <w:t xml:space="preserve">, E-mail: </w:t>
      </w:r>
      <w:r w:rsidR="00637F8A">
        <w:rPr>
          <w:sz w:val="20"/>
          <w:szCs w:val="20"/>
          <w:lang w:eastAsia="en-GB"/>
        </w:rPr>
        <w:t>olgasob</w:t>
      </w:r>
      <w:r w:rsidRPr="0084782E">
        <w:rPr>
          <w:sz w:val="20"/>
          <w:szCs w:val="20"/>
          <w:lang w:eastAsia="en-GB"/>
        </w:rPr>
        <w:t>@</w:t>
      </w:r>
      <w:r w:rsidR="00637F8A">
        <w:rPr>
          <w:sz w:val="20"/>
          <w:szCs w:val="20"/>
          <w:lang w:eastAsia="en-GB"/>
        </w:rPr>
        <w:t>gmail.com</w:t>
      </w:r>
    </w:p>
  </w:footnote>
  <w:footnote w:id="2">
    <w:p w:rsidR="00A75EBF" w:rsidRPr="0084782E" w:rsidRDefault="00A75EBF" w:rsidP="00A75EBF">
      <w:pPr>
        <w:autoSpaceDE w:val="0"/>
        <w:autoSpaceDN w:val="0"/>
        <w:adjustRightInd w:val="0"/>
        <w:spacing w:after="0" w:line="240" w:lineRule="auto"/>
        <w:rPr>
          <w:sz w:val="20"/>
          <w:szCs w:val="20"/>
          <w:lang w:val="en-US"/>
        </w:rPr>
      </w:pPr>
      <w:r w:rsidRPr="0084782E">
        <w:rPr>
          <w:rStyle w:val="a9"/>
          <w:sz w:val="20"/>
          <w:szCs w:val="20"/>
        </w:rPr>
        <w:footnoteRef/>
      </w:r>
      <w:r w:rsidRPr="0084782E">
        <w:rPr>
          <w:sz w:val="20"/>
          <w:szCs w:val="20"/>
        </w:rPr>
        <w:t xml:space="preserve"> </w:t>
      </w:r>
      <w:r w:rsidR="00637F8A" w:rsidRPr="00637F8A">
        <w:rPr>
          <w:sz w:val="20"/>
          <w:szCs w:val="20"/>
          <w:lang w:eastAsia="en-GB"/>
        </w:rPr>
        <w:t xml:space="preserve">Institute of Petroleum Geology and Geophysics, pr. </w:t>
      </w:r>
      <w:proofErr w:type="spellStart"/>
      <w:r w:rsidR="00637F8A" w:rsidRPr="00637F8A">
        <w:rPr>
          <w:sz w:val="20"/>
          <w:szCs w:val="20"/>
          <w:lang w:eastAsia="en-GB"/>
        </w:rPr>
        <w:t>Akademika</w:t>
      </w:r>
      <w:proofErr w:type="spellEnd"/>
      <w:r w:rsidR="00637F8A" w:rsidRPr="00637F8A">
        <w:rPr>
          <w:sz w:val="20"/>
          <w:szCs w:val="20"/>
          <w:lang w:eastAsia="en-GB"/>
        </w:rPr>
        <w:t xml:space="preserve"> </w:t>
      </w:r>
      <w:proofErr w:type="spellStart"/>
      <w:r w:rsidR="00637F8A" w:rsidRPr="00637F8A">
        <w:rPr>
          <w:sz w:val="20"/>
          <w:szCs w:val="20"/>
          <w:lang w:eastAsia="en-GB"/>
        </w:rPr>
        <w:t>Koptyuga</w:t>
      </w:r>
      <w:proofErr w:type="spellEnd"/>
      <w:r w:rsidR="00637F8A" w:rsidRPr="00637F8A">
        <w:rPr>
          <w:sz w:val="20"/>
          <w:szCs w:val="20"/>
          <w:lang w:eastAsia="en-GB"/>
        </w:rPr>
        <w:t>, 3, Novosibirsk, NA 63090, Russia</w:t>
      </w:r>
      <w:r w:rsidRPr="0084782E">
        <w:rPr>
          <w:sz w:val="20"/>
          <w:szCs w:val="20"/>
          <w:lang w:eastAsia="en-GB"/>
        </w:rPr>
        <w:t xml:space="preserve">, E-mail: </w:t>
      </w:r>
      <w:r w:rsidR="00F578F0" w:rsidRPr="00F578F0">
        <w:rPr>
          <w:sz w:val="20"/>
          <w:szCs w:val="20"/>
          <w:lang w:eastAsia="en-GB"/>
        </w:rPr>
        <w:t>Epov@emf.ru;</w:t>
      </w:r>
    </w:p>
  </w:footnote>
  <w:footnote w:id="3">
    <w:p w:rsidR="00A75EBF" w:rsidRPr="0084782E" w:rsidRDefault="00A75EBF" w:rsidP="00A75EBF">
      <w:pPr>
        <w:autoSpaceDE w:val="0"/>
        <w:autoSpaceDN w:val="0"/>
        <w:adjustRightInd w:val="0"/>
        <w:spacing w:after="0" w:line="240" w:lineRule="auto"/>
        <w:rPr>
          <w:sz w:val="20"/>
          <w:szCs w:val="20"/>
          <w:lang w:val="en-US"/>
        </w:rPr>
      </w:pPr>
      <w:r w:rsidRPr="0084782E">
        <w:rPr>
          <w:rStyle w:val="a9"/>
          <w:sz w:val="20"/>
          <w:szCs w:val="20"/>
        </w:rPr>
        <w:footnoteRef/>
      </w:r>
      <w:r w:rsidRPr="0084782E">
        <w:rPr>
          <w:sz w:val="20"/>
          <w:szCs w:val="20"/>
        </w:rPr>
        <w:t xml:space="preserve"> </w:t>
      </w:r>
      <w:proofErr w:type="spellStart"/>
      <w:r w:rsidR="00F578F0" w:rsidRPr="00F578F0">
        <w:rPr>
          <w:sz w:val="20"/>
          <w:szCs w:val="20"/>
          <w:lang w:eastAsia="en-GB"/>
        </w:rPr>
        <w:t>Novosibisk</w:t>
      </w:r>
      <w:proofErr w:type="spellEnd"/>
      <w:r w:rsidR="00F578F0" w:rsidRPr="00F578F0">
        <w:rPr>
          <w:sz w:val="20"/>
          <w:szCs w:val="20"/>
          <w:lang w:eastAsia="en-GB"/>
        </w:rPr>
        <w:t xml:space="preserve"> State University Baker Hughes Joint Laboratory of The Multi-Scale Geophysics and Mechanics</w:t>
      </w:r>
      <w:r w:rsidR="00F578F0">
        <w:rPr>
          <w:sz w:val="20"/>
          <w:szCs w:val="20"/>
          <w:lang w:eastAsia="en-GB"/>
        </w:rPr>
        <w:t xml:space="preserve">, </w:t>
      </w:r>
      <w:proofErr w:type="spellStart"/>
      <w:r w:rsidR="00F578F0" w:rsidRPr="00F578F0">
        <w:rPr>
          <w:sz w:val="20"/>
          <w:szCs w:val="20"/>
        </w:rPr>
        <w:t>Pirogova</w:t>
      </w:r>
      <w:proofErr w:type="spellEnd"/>
      <w:r w:rsidR="00F578F0" w:rsidRPr="00F578F0">
        <w:rPr>
          <w:sz w:val="20"/>
          <w:szCs w:val="20"/>
        </w:rPr>
        <w:t xml:space="preserve"> </w:t>
      </w:r>
      <w:proofErr w:type="spellStart"/>
      <w:r w:rsidR="00F578F0" w:rsidRPr="00F578F0">
        <w:rPr>
          <w:sz w:val="20"/>
          <w:szCs w:val="20"/>
        </w:rPr>
        <w:t>Str</w:t>
      </w:r>
      <w:proofErr w:type="spellEnd"/>
      <w:r w:rsidR="00F578F0" w:rsidRPr="00F578F0">
        <w:rPr>
          <w:sz w:val="20"/>
          <w:szCs w:val="20"/>
        </w:rPr>
        <w:t>, 2</w:t>
      </w:r>
      <w:r w:rsidR="00F578F0">
        <w:t xml:space="preserve">, </w:t>
      </w:r>
      <w:r w:rsidR="00F578F0" w:rsidRPr="00637F8A">
        <w:rPr>
          <w:sz w:val="20"/>
          <w:szCs w:val="20"/>
          <w:lang w:eastAsia="en-GB"/>
        </w:rPr>
        <w:t>Novosibirsk, NA 63090</w:t>
      </w:r>
      <w:r w:rsidR="00F578F0">
        <w:rPr>
          <w:sz w:val="20"/>
          <w:szCs w:val="20"/>
          <w:lang w:eastAsia="en-GB"/>
        </w:rPr>
        <w:t>,</w:t>
      </w:r>
      <w:r w:rsidR="00F578F0">
        <w:t xml:space="preserve"> </w:t>
      </w:r>
      <w:r w:rsidR="00F578F0" w:rsidRPr="00F578F0">
        <w:rPr>
          <w:sz w:val="20"/>
          <w:szCs w:val="20"/>
        </w:rPr>
        <w:t>Russia</w:t>
      </w:r>
      <w:r w:rsidR="00F578F0">
        <w:rPr>
          <w:sz w:val="20"/>
          <w:szCs w:val="20"/>
          <w:lang w:eastAsia="en-GB"/>
        </w:rPr>
        <w:t xml:space="preserve">, E-mail: </w:t>
      </w:r>
      <w:r w:rsidR="00DC16A5">
        <w:rPr>
          <w:sz w:val="20"/>
          <w:szCs w:val="20"/>
          <w:lang w:eastAsia="en-GB"/>
        </w:rPr>
        <w:t>e.p.</w:t>
      </w:r>
      <w:r w:rsidR="00F578F0">
        <w:rPr>
          <w:sz w:val="20"/>
          <w:szCs w:val="20"/>
          <w:lang w:eastAsia="en-GB"/>
        </w:rPr>
        <w:t>kurochkina</w:t>
      </w:r>
      <w:r w:rsidRPr="0084782E">
        <w:rPr>
          <w:sz w:val="20"/>
          <w:szCs w:val="20"/>
          <w:lang w:eastAsia="en-GB"/>
        </w:rPr>
        <w:t>@</w:t>
      </w:r>
      <w:r w:rsidR="00F578F0">
        <w:rPr>
          <w:sz w:val="20"/>
          <w:szCs w:val="20"/>
          <w:lang w:eastAsia="en-GB"/>
        </w:rPr>
        <w:t>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Default="00D70680">
    <w:pPr>
      <w:pStyle w:val="a3"/>
      <w:rPr>
        <w:rFonts w:ascii="cmr7" w:hAnsi="cmr7" w:cs="cmr7"/>
        <w:sz w:val="14"/>
        <w:szCs w:val="14"/>
        <w:lang w:eastAsia="en-GB"/>
      </w:rPr>
    </w:pPr>
  </w:p>
  <w:p w:rsidR="00D70680" w:rsidRPr="00D70680" w:rsidRDefault="00D70680" w:rsidP="00D70680">
    <w:pPr>
      <w:pStyle w:val="a3"/>
      <w:jc w:val="center"/>
      <w:rPr>
        <w:sz w:val="20"/>
        <w:szCs w:val="20"/>
      </w:rPr>
    </w:pPr>
    <w:r w:rsidRPr="00D70680">
      <w:rPr>
        <w:sz w:val="20"/>
        <w:szCs w:val="20"/>
        <w:lang w:eastAsia="en-GB"/>
      </w:rPr>
      <w:t>Abstracts of the Ninth Workshop on Simulation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76B8"/>
    <w:multiLevelType w:val="multilevel"/>
    <w:tmpl w:val="7B48074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attachedTemplate r:id="rId1"/>
  <w:defaultTabStop w:val="720"/>
  <w:characterSpacingControl w:val="doNotCompress"/>
  <w:footnotePr>
    <w:footnote w:id="-1"/>
    <w:footnote w:id="0"/>
  </w:footnotePr>
  <w:endnotePr>
    <w:endnote w:id="-1"/>
    <w:endnote w:id="0"/>
  </w:endnotePr>
  <w:compat/>
  <w:rsids>
    <w:rsidRoot w:val="00637F8A"/>
    <w:rsid w:val="000118C2"/>
    <w:rsid w:val="00017689"/>
    <w:rsid w:val="000204C2"/>
    <w:rsid w:val="00021B42"/>
    <w:rsid w:val="00023AC8"/>
    <w:rsid w:val="00030EE6"/>
    <w:rsid w:val="00031469"/>
    <w:rsid w:val="0003484D"/>
    <w:rsid w:val="000417EE"/>
    <w:rsid w:val="00042AEC"/>
    <w:rsid w:val="00070316"/>
    <w:rsid w:val="000710FA"/>
    <w:rsid w:val="00076590"/>
    <w:rsid w:val="00082DC9"/>
    <w:rsid w:val="00096BFD"/>
    <w:rsid w:val="00097294"/>
    <w:rsid w:val="000A044F"/>
    <w:rsid w:val="000C1D7C"/>
    <w:rsid w:val="000C2D09"/>
    <w:rsid w:val="000D3177"/>
    <w:rsid w:val="000E01FA"/>
    <w:rsid w:val="000E2D7B"/>
    <w:rsid w:val="000E3962"/>
    <w:rsid w:val="000E587B"/>
    <w:rsid w:val="000F0A22"/>
    <w:rsid w:val="000F470F"/>
    <w:rsid w:val="0010646A"/>
    <w:rsid w:val="001122E1"/>
    <w:rsid w:val="0011738F"/>
    <w:rsid w:val="001251CB"/>
    <w:rsid w:val="001271DB"/>
    <w:rsid w:val="0012766D"/>
    <w:rsid w:val="00137D41"/>
    <w:rsid w:val="00146D28"/>
    <w:rsid w:val="00152E8F"/>
    <w:rsid w:val="0015790E"/>
    <w:rsid w:val="00161687"/>
    <w:rsid w:val="001617F7"/>
    <w:rsid w:val="001625C7"/>
    <w:rsid w:val="00164778"/>
    <w:rsid w:val="00170A42"/>
    <w:rsid w:val="00183942"/>
    <w:rsid w:val="00186745"/>
    <w:rsid w:val="00187028"/>
    <w:rsid w:val="0019663F"/>
    <w:rsid w:val="001A2FF7"/>
    <w:rsid w:val="001A54B3"/>
    <w:rsid w:val="001B6590"/>
    <w:rsid w:val="001C0CE1"/>
    <w:rsid w:val="001C2AED"/>
    <w:rsid w:val="001D2582"/>
    <w:rsid w:val="001D3DB0"/>
    <w:rsid w:val="001D7B51"/>
    <w:rsid w:val="001E2B70"/>
    <w:rsid w:val="001E52EB"/>
    <w:rsid w:val="001E79D9"/>
    <w:rsid w:val="00207A77"/>
    <w:rsid w:val="00212244"/>
    <w:rsid w:val="002155B2"/>
    <w:rsid w:val="00215FBC"/>
    <w:rsid w:val="0022416C"/>
    <w:rsid w:val="00227E1F"/>
    <w:rsid w:val="00230FEE"/>
    <w:rsid w:val="00244F9C"/>
    <w:rsid w:val="0025407B"/>
    <w:rsid w:val="002559DF"/>
    <w:rsid w:val="002577FC"/>
    <w:rsid w:val="0026575E"/>
    <w:rsid w:val="00266594"/>
    <w:rsid w:val="00273CB0"/>
    <w:rsid w:val="0027439D"/>
    <w:rsid w:val="002747CF"/>
    <w:rsid w:val="00274E77"/>
    <w:rsid w:val="00277106"/>
    <w:rsid w:val="0029107B"/>
    <w:rsid w:val="002926B1"/>
    <w:rsid w:val="00294BAB"/>
    <w:rsid w:val="002A1654"/>
    <w:rsid w:val="002A173A"/>
    <w:rsid w:val="002A5265"/>
    <w:rsid w:val="002A5BC9"/>
    <w:rsid w:val="002B0B61"/>
    <w:rsid w:val="002B5DF2"/>
    <w:rsid w:val="002B72F4"/>
    <w:rsid w:val="002C0F88"/>
    <w:rsid w:val="002C6CC0"/>
    <w:rsid w:val="002D056D"/>
    <w:rsid w:val="002D25BE"/>
    <w:rsid w:val="002D428E"/>
    <w:rsid w:val="002D473C"/>
    <w:rsid w:val="002E0F23"/>
    <w:rsid w:val="002E42E4"/>
    <w:rsid w:val="002E6121"/>
    <w:rsid w:val="002E7D56"/>
    <w:rsid w:val="00301C85"/>
    <w:rsid w:val="00302E0A"/>
    <w:rsid w:val="00306496"/>
    <w:rsid w:val="003120E4"/>
    <w:rsid w:val="00315C96"/>
    <w:rsid w:val="00324630"/>
    <w:rsid w:val="003274F2"/>
    <w:rsid w:val="003330CA"/>
    <w:rsid w:val="003400E6"/>
    <w:rsid w:val="00342C04"/>
    <w:rsid w:val="00346261"/>
    <w:rsid w:val="00346914"/>
    <w:rsid w:val="00346B26"/>
    <w:rsid w:val="00350124"/>
    <w:rsid w:val="0035035B"/>
    <w:rsid w:val="00357053"/>
    <w:rsid w:val="00360BAC"/>
    <w:rsid w:val="00366228"/>
    <w:rsid w:val="00366CA2"/>
    <w:rsid w:val="00366ECE"/>
    <w:rsid w:val="0039247A"/>
    <w:rsid w:val="003A08E6"/>
    <w:rsid w:val="003A1EA7"/>
    <w:rsid w:val="003A5579"/>
    <w:rsid w:val="003A7F60"/>
    <w:rsid w:val="003B1B9A"/>
    <w:rsid w:val="003B3F6E"/>
    <w:rsid w:val="003B5810"/>
    <w:rsid w:val="003B69C2"/>
    <w:rsid w:val="003C22B4"/>
    <w:rsid w:val="003C35AE"/>
    <w:rsid w:val="003C7204"/>
    <w:rsid w:val="003C78D0"/>
    <w:rsid w:val="003D6BF7"/>
    <w:rsid w:val="003E56D7"/>
    <w:rsid w:val="003E7911"/>
    <w:rsid w:val="003E7F08"/>
    <w:rsid w:val="003F276E"/>
    <w:rsid w:val="003F4845"/>
    <w:rsid w:val="003F61F6"/>
    <w:rsid w:val="00400B31"/>
    <w:rsid w:val="00402278"/>
    <w:rsid w:val="00404810"/>
    <w:rsid w:val="00407D77"/>
    <w:rsid w:val="00412D36"/>
    <w:rsid w:val="004228F4"/>
    <w:rsid w:val="00422C35"/>
    <w:rsid w:val="0042516B"/>
    <w:rsid w:val="004309AD"/>
    <w:rsid w:val="0044774C"/>
    <w:rsid w:val="00456496"/>
    <w:rsid w:val="00464A6C"/>
    <w:rsid w:val="00464DCA"/>
    <w:rsid w:val="0047007C"/>
    <w:rsid w:val="00472E49"/>
    <w:rsid w:val="00481E20"/>
    <w:rsid w:val="00483CFA"/>
    <w:rsid w:val="00487636"/>
    <w:rsid w:val="0049298A"/>
    <w:rsid w:val="004968AD"/>
    <w:rsid w:val="004A3069"/>
    <w:rsid w:val="004A30FE"/>
    <w:rsid w:val="004A3587"/>
    <w:rsid w:val="004A5B1A"/>
    <w:rsid w:val="004B2F21"/>
    <w:rsid w:val="004C59B3"/>
    <w:rsid w:val="004C7AC8"/>
    <w:rsid w:val="004C7C5B"/>
    <w:rsid w:val="004D2108"/>
    <w:rsid w:val="004D237A"/>
    <w:rsid w:val="004D23C3"/>
    <w:rsid w:val="004D44F9"/>
    <w:rsid w:val="004E3C21"/>
    <w:rsid w:val="004E3DD0"/>
    <w:rsid w:val="004E6618"/>
    <w:rsid w:val="004F13B9"/>
    <w:rsid w:val="004F15EB"/>
    <w:rsid w:val="004F72B1"/>
    <w:rsid w:val="0050073F"/>
    <w:rsid w:val="005016AC"/>
    <w:rsid w:val="00503D9D"/>
    <w:rsid w:val="005050FC"/>
    <w:rsid w:val="00510757"/>
    <w:rsid w:val="00514B75"/>
    <w:rsid w:val="00522E06"/>
    <w:rsid w:val="00524794"/>
    <w:rsid w:val="00527B04"/>
    <w:rsid w:val="00530F53"/>
    <w:rsid w:val="00531741"/>
    <w:rsid w:val="00557304"/>
    <w:rsid w:val="0055747A"/>
    <w:rsid w:val="0056729A"/>
    <w:rsid w:val="0057241E"/>
    <w:rsid w:val="00575800"/>
    <w:rsid w:val="005772CA"/>
    <w:rsid w:val="00581564"/>
    <w:rsid w:val="00582240"/>
    <w:rsid w:val="00584492"/>
    <w:rsid w:val="005C6CD0"/>
    <w:rsid w:val="005E7A10"/>
    <w:rsid w:val="005E7CFE"/>
    <w:rsid w:val="005F0382"/>
    <w:rsid w:val="00601E36"/>
    <w:rsid w:val="00603C80"/>
    <w:rsid w:val="00605144"/>
    <w:rsid w:val="0060705D"/>
    <w:rsid w:val="00610326"/>
    <w:rsid w:val="00611126"/>
    <w:rsid w:val="00615581"/>
    <w:rsid w:val="00616C17"/>
    <w:rsid w:val="006220BE"/>
    <w:rsid w:val="00622BFC"/>
    <w:rsid w:val="0063390B"/>
    <w:rsid w:val="00635A57"/>
    <w:rsid w:val="006367C7"/>
    <w:rsid w:val="00637F8A"/>
    <w:rsid w:val="006431C0"/>
    <w:rsid w:val="00644F23"/>
    <w:rsid w:val="00646F05"/>
    <w:rsid w:val="006502A8"/>
    <w:rsid w:val="00652BF7"/>
    <w:rsid w:val="006550BF"/>
    <w:rsid w:val="0066328D"/>
    <w:rsid w:val="006725A8"/>
    <w:rsid w:val="006754FC"/>
    <w:rsid w:val="00677C45"/>
    <w:rsid w:val="00680A9F"/>
    <w:rsid w:val="006926F7"/>
    <w:rsid w:val="006A42DF"/>
    <w:rsid w:val="006A4C18"/>
    <w:rsid w:val="006A6C6B"/>
    <w:rsid w:val="006A715F"/>
    <w:rsid w:val="006B5CE8"/>
    <w:rsid w:val="006B7C0A"/>
    <w:rsid w:val="006C2247"/>
    <w:rsid w:val="006C4B65"/>
    <w:rsid w:val="006C55C9"/>
    <w:rsid w:val="006C6979"/>
    <w:rsid w:val="006E6543"/>
    <w:rsid w:val="006E7075"/>
    <w:rsid w:val="006F0CBA"/>
    <w:rsid w:val="006F6AC6"/>
    <w:rsid w:val="006F7FA5"/>
    <w:rsid w:val="00731428"/>
    <w:rsid w:val="00732CC5"/>
    <w:rsid w:val="0074226F"/>
    <w:rsid w:val="007424FE"/>
    <w:rsid w:val="00757488"/>
    <w:rsid w:val="00761900"/>
    <w:rsid w:val="007636BD"/>
    <w:rsid w:val="00776833"/>
    <w:rsid w:val="00776BA6"/>
    <w:rsid w:val="00783B3C"/>
    <w:rsid w:val="007A2725"/>
    <w:rsid w:val="007B06FF"/>
    <w:rsid w:val="007B7EC4"/>
    <w:rsid w:val="007C1340"/>
    <w:rsid w:val="007C6B3C"/>
    <w:rsid w:val="007D5B36"/>
    <w:rsid w:val="007E3985"/>
    <w:rsid w:val="007E55BD"/>
    <w:rsid w:val="007E6367"/>
    <w:rsid w:val="007E6C05"/>
    <w:rsid w:val="007F3E60"/>
    <w:rsid w:val="007F3F77"/>
    <w:rsid w:val="007F4981"/>
    <w:rsid w:val="007F65FD"/>
    <w:rsid w:val="007F7EF5"/>
    <w:rsid w:val="00803123"/>
    <w:rsid w:val="00804B2B"/>
    <w:rsid w:val="00805F17"/>
    <w:rsid w:val="00807C03"/>
    <w:rsid w:val="00817701"/>
    <w:rsid w:val="008203BC"/>
    <w:rsid w:val="00835A06"/>
    <w:rsid w:val="0084782E"/>
    <w:rsid w:val="008478EC"/>
    <w:rsid w:val="00851281"/>
    <w:rsid w:val="00854FCB"/>
    <w:rsid w:val="00862D18"/>
    <w:rsid w:val="008857D3"/>
    <w:rsid w:val="00897104"/>
    <w:rsid w:val="008A410D"/>
    <w:rsid w:val="008A76CE"/>
    <w:rsid w:val="008B32A3"/>
    <w:rsid w:val="008C163C"/>
    <w:rsid w:val="008D2F49"/>
    <w:rsid w:val="008D61FE"/>
    <w:rsid w:val="008E1308"/>
    <w:rsid w:val="008E4867"/>
    <w:rsid w:val="00901999"/>
    <w:rsid w:val="00903246"/>
    <w:rsid w:val="00914E74"/>
    <w:rsid w:val="00920D67"/>
    <w:rsid w:val="00921553"/>
    <w:rsid w:val="0092746D"/>
    <w:rsid w:val="00927DFB"/>
    <w:rsid w:val="00932D93"/>
    <w:rsid w:val="00943DC5"/>
    <w:rsid w:val="009444EF"/>
    <w:rsid w:val="009528A9"/>
    <w:rsid w:val="0096061A"/>
    <w:rsid w:val="00965A52"/>
    <w:rsid w:val="00973A58"/>
    <w:rsid w:val="00973E19"/>
    <w:rsid w:val="00976B4B"/>
    <w:rsid w:val="00984A5B"/>
    <w:rsid w:val="00991F5D"/>
    <w:rsid w:val="009A0ADC"/>
    <w:rsid w:val="009A2D37"/>
    <w:rsid w:val="009B0E61"/>
    <w:rsid w:val="009B3682"/>
    <w:rsid w:val="009B5A79"/>
    <w:rsid w:val="009B5CF2"/>
    <w:rsid w:val="009C1E6C"/>
    <w:rsid w:val="009C32C0"/>
    <w:rsid w:val="009C7314"/>
    <w:rsid w:val="009C734F"/>
    <w:rsid w:val="009C75FE"/>
    <w:rsid w:val="009D5926"/>
    <w:rsid w:val="009E5D78"/>
    <w:rsid w:val="009E75F4"/>
    <w:rsid w:val="009F0263"/>
    <w:rsid w:val="009F21C7"/>
    <w:rsid w:val="009F3FF3"/>
    <w:rsid w:val="00A00311"/>
    <w:rsid w:val="00A00BDA"/>
    <w:rsid w:val="00A05646"/>
    <w:rsid w:val="00A0679E"/>
    <w:rsid w:val="00A07A44"/>
    <w:rsid w:val="00A10961"/>
    <w:rsid w:val="00A11DC2"/>
    <w:rsid w:val="00A15BC2"/>
    <w:rsid w:val="00A174D6"/>
    <w:rsid w:val="00A22585"/>
    <w:rsid w:val="00A251EB"/>
    <w:rsid w:val="00A379F4"/>
    <w:rsid w:val="00A465B0"/>
    <w:rsid w:val="00A5041C"/>
    <w:rsid w:val="00A53022"/>
    <w:rsid w:val="00A60689"/>
    <w:rsid w:val="00A630FA"/>
    <w:rsid w:val="00A65C56"/>
    <w:rsid w:val="00A75EBF"/>
    <w:rsid w:val="00A77173"/>
    <w:rsid w:val="00A868D1"/>
    <w:rsid w:val="00A86910"/>
    <w:rsid w:val="00A93E44"/>
    <w:rsid w:val="00A93F25"/>
    <w:rsid w:val="00A97611"/>
    <w:rsid w:val="00AA401C"/>
    <w:rsid w:val="00AA4699"/>
    <w:rsid w:val="00AA7BB5"/>
    <w:rsid w:val="00AB0C34"/>
    <w:rsid w:val="00AB2AA4"/>
    <w:rsid w:val="00AC1C64"/>
    <w:rsid w:val="00AC3519"/>
    <w:rsid w:val="00AE2415"/>
    <w:rsid w:val="00AE3EB8"/>
    <w:rsid w:val="00AE4852"/>
    <w:rsid w:val="00AE4D7E"/>
    <w:rsid w:val="00AE71E5"/>
    <w:rsid w:val="00AF5C60"/>
    <w:rsid w:val="00AF653D"/>
    <w:rsid w:val="00AF749B"/>
    <w:rsid w:val="00B000E3"/>
    <w:rsid w:val="00B13EAD"/>
    <w:rsid w:val="00B143E4"/>
    <w:rsid w:val="00B20E54"/>
    <w:rsid w:val="00B26FDB"/>
    <w:rsid w:val="00B274A1"/>
    <w:rsid w:val="00B328EB"/>
    <w:rsid w:val="00B40469"/>
    <w:rsid w:val="00B42DAF"/>
    <w:rsid w:val="00B51774"/>
    <w:rsid w:val="00B53008"/>
    <w:rsid w:val="00B54019"/>
    <w:rsid w:val="00B75A09"/>
    <w:rsid w:val="00B9024D"/>
    <w:rsid w:val="00B91662"/>
    <w:rsid w:val="00B97C7F"/>
    <w:rsid w:val="00BA51D0"/>
    <w:rsid w:val="00BB0F1E"/>
    <w:rsid w:val="00BB1BAB"/>
    <w:rsid w:val="00BB3E7E"/>
    <w:rsid w:val="00BB5E42"/>
    <w:rsid w:val="00BC12BF"/>
    <w:rsid w:val="00BC23EA"/>
    <w:rsid w:val="00BD59C2"/>
    <w:rsid w:val="00BD7991"/>
    <w:rsid w:val="00BE0FDC"/>
    <w:rsid w:val="00BF2006"/>
    <w:rsid w:val="00BF3CA7"/>
    <w:rsid w:val="00BF47ED"/>
    <w:rsid w:val="00BF5913"/>
    <w:rsid w:val="00BF7C83"/>
    <w:rsid w:val="00C143BD"/>
    <w:rsid w:val="00C2015F"/>
    <w:rsid w:val="00C22571"/>
    <w:rsid w:val="00C2508C"/>
    <w:rsid w:val="00C257D3"/>
    <w:rsid w:val="00C3396F"/>
    <w:rsid w:val="00C340DF"/>
    <w:rsid w:val="00C52A0E"/>
    <w:rsid w:val="00C53665"/>
    <w:rsid w:val="00C576FA"/>
    <w:rsid w:val="00C65FBA"/>
    <w:rsid w:val="00C7369A"/>
    <w:rsid w:val="00C84606"/>
    <w:rsid w:val="00C86F75"/>
    <w:rsid w:val="00C90312"/>
    <w:rsid w:val="00C90F85"/>
    <w:rsid w:val="00C954C9"/>
    <w:rsid w:val="00C96F5D"/>
    <w:rsid w:val="00CA3619"/>
    <w:rsid w:val="00CA45B3"/>
    <w:rsid w:val="00CA68C4"/>
    <w:rsid w:val="00CD37EE"/>
    <w:rsid w:val="00CD387C"/>
    <w:rsid w:val="00CD5951"/>
    <w:rsid w:val="00CD6FEE"/>
    <w:rsid w:val="00D0267B"/>
    <w:rsid w:val="00D037E8"/>
    <w:rsid w:val="00D05B45"/>
    <w:rsid w:val="00D17474"/>
    <w:rsid w:val="00D31295"/>
    <w:rsid w:val="00D3441A"/>
    <w:rsid w:val="00D455F5"/>
    <w:rsid w:val="00D529B1"/>
    <w:rsid w:val="00D570DF"/>
    <w:rsid w:val="00D641AD"/>
    <w:rsid w:val="00D7032B"/>
    <w:rsid w:val="00D70680"/>
    <w:rsid w:val="00D7277E"/>
    <w:rsid w:val="00D809CD"/>
    <w:rsid w:val="00D84B7E"/>
    <w:rsid w:val="00D85272"/>
    <w:rsid w:val="00D91172"/>
    <w:rsid w:val="00D9402A"/>
    <w:rsid w:val="00D952FE"/>
    <w:rsid w:val="00DC0A0B"/>
    <w:rsid w:val="00DC16A5"/>
    <w:rsid w:val="00DC2018"/>
    <w:rsid w:val="00DD3064"/>
    <w:rsid w:val="00DD4E87"/>
    <w:rsid w:val="00DD6DD7"/>
    <w:rsid w:val="00DD7CC5"/>
    <w:rsid w:val="00DF14C4"/>
    <w:rsid w:val="00E130DF"/>
    <w:rsid w:val="00E1770C"/>
    <w:rsid w:val="00E24C5D"/>
    <w:rsid w:val="00E31F41"/>
    <w:rsid w:val="00E33AEE"/>
    <w:rsid w:val="00E454FE"/>
    <w:rsid w:val="00E5301C"/>
    <w:rsid w:val="00E60598"/>
    <w:rsid w:val="00E66EE0"/>
    <w:rsid w:val="00E7140E"/>
    <w:rsid w:val="00E717CB"/>
    <w:rsid w:val="00E75556"/>
    <w:rsid w:val="00E90202"/>
    <w:rsid w:val="00E92ED3"/>
    <w:rsid w:val="00E96A4B"/>
    <w:rsid w:val="00EC15A7"/>
    <w:rsid w:val="00ED031E"/>
    <w:rsid w:val="00ED1E9B"/>
    <w:rsid w:val="00ED6420"/>
    <w:rsid w:val="00EE09CF"/>
    <w:rsid w:val="00EF3D5E"/>
    <w:rsid w:val="00EF66FD"/>
    <w:rsid w:val="00F01F8E"/>
    <w:rsid w:val="00F03BC7"/>
    <w:rsid w:val="00F065D3"/>
    <w:rsid w:val="00F10DC0"/>
    <w:rsid w:val="00F12E22"/>
    <w:rsid w:val="00F143F3"/>
    <w:rsid w:val="00F15008"/>
    <w:rsid w:val="00F15A7C"/>
    <w:rsid w:val="00F42029"/>
    <w:rsid w:val="00F43044"/>
    <w:rsid w:val="00F43316"/>
    <w:rsid w:val="00F462FA"/>
    <w:rsid w:val="00F47BB8"/>
    <w:rsid w:val="00F527C6"/>
    <w:rsid w:val="00F55F00"/>
    <w:rsid w:val="00F578F0"/>
    <w:rsid w:val="00F650CF"/>
    <w:rsid w:val="00F70426"/>
    <w:rsid w:val="00F8534A"/>
    <w:rsid w:val="00F8692E"/>
    <w:rsid w:val="00F91068"/>
    <w:rsid w:val="00F9156B"/>
    <w:rsid w:val="00F94122"/>
    <w:rsid w:val="00FA2B80"/>
    <w:rsid w:val="00FA7ADF"/>
    <w:rsid w:val="00FB7E2B"/>
    <w:rsid w:val="00FC52F3"/>
    <w:rsid w:val="00FC6A06"/>
    <w:rsid w:val="00FD1940"/>
    <w:rsid w:val="00FD3C16"/>
    <w:rsid w:val="00FF026E"/>
    <w:rsid w:val="00FF0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10"/>
    <w:pPr>
      <w:spacing w:after="160" w:line="259" w:lineRule="auto"/>
      <w:jc w:val="both"/>
    </w:pPr>
    <w:rPr>
      <w:rFonts w:ascii="Times New Roman" w:hAnsi="Times New Roman"/>
      <w:sz w:val="22"/>
      <w:szCs w:val="22"/>
      <w:lang w:val="en-GB"/>
    </w:rPr>
  </w:style>
  <w:style w:type="paragraph" w:styleId="1">
    <w:name w:val="heading 1"/>
    <w:basedOn w:val="a"/>
    <w:next w:val="a"/>
    <w:link w:val="10"/>
    <w:uiPriority w:val="9"/>
    <w:qFormat/>
    <w:rsid w:val="004F15EB"/>
    <w:pPr>
      <w:numPr>
        <w:numId w:val="1"/>
      </w:numPr>
      <w:autoSpaceDE w:val="0"/>
      <w:autoSpaceDN w:val="0"/>
      <w:adjustRightInd w:val="0"/>
      <w:spacing w:after="0" w:line="240" w:lineRule="auto"/>
      <w:ind w:left="270" w:hanging="270"/>
      <w:outlineLvl w:val="0"/>
    </w:pPr>
    <w:rPr>
      <w:sz w:val="29"/>
      <w:szCs w:val="29"/>
      <w:lang w:eastAsia="en-GB"/>
    </w:rPr>
  </w:style>
  <w:style w:type="paragraph" w:styleId="2">
    <w:name w:val="heading 2"/>
    <w:basedOn w:val="a"/>
    <w:next w:val="a"/>
    <w:link w:val="20"/>
    <w:uiPriority w:val="9"/>
    <w:unhideWhenUsed/>
    <w:qFormat/>
    <w:rsid w:val="004F15EB"/>
    <w:pPr>
      <w:keepNext/>
      <w:keepLines/>
      <w:numPr>
        <w:ilvl w:val="1"/>
        <w:numId w:val="1"/>
      </w:numPr>
      <w:spacing w:before="40" w:after="0"/>
      <w:ind w:left="450" w:hanging="450"/>
      <w:outlineLvl w:val="1"/>
    </w:pPr>
    <w:rPr>
      <w:rFonts w:asciiTheme="majorHAnsi" w:eastAsiaTheme="majorEastAsia" w:hAnsiTheme="majorHAnsi" w:cstheme="majorBidi"/>
      <w:sz w:val="26"/>
      <w:szCs w:val="26"/>
    </w:rPr>
  </w:style>
  <w:style w:type="paragraph" w:styleId="3">
    <w:name w:val="heading 3"/>
    <w:basedOn w:val="a"/>
    <w:next w:val="a"/>
    <w:link w:val="30"/>
    <w:uiPriority w:val="9"/>
    <w:semiHidden/>
    <w:unhideWhenUsed/>
    <w:qFormat/>
    <w:rsid w:val="004F15EB"/>
    <w:pPr>
      <w:keepNext/>
      <w:keepLines/>
      <w:numPr>
        <w:ilvl w:val="2"/>
        <w:numId w:val="1"/>
      </w:numPr>
      <w:spacing w:before="40" w:after="0"/>
      <w:outlineLvl w:val="2"/>
    </w:pPr>
    <w:rPr>
      <w:rFonts w:asciiTheme="majorHAnsi" w:eastAsiaTheme="majorEastAsia" w:hAnsiTheme="majorHAnsi" w:cstheme="majorBidi"/>
      <w:sz w:val="24"/>
      <w:szCs w:val="24"/>
    </w:rPr>
  </w:style>
  <w:style w:type="paragraph" w:styleId="4">
    <w:name w:val="heading 4"/>
    <w:basedOn w:val="a"/>
    <w:next w:val="a"/>
    <w:link w:val="40"/>
    <w:uiPriority w:val="9"/>
    <w:semiHidden/>
    <w:unhideWhenUsed/>
    <w:qFormat/>
    <w:rsid w:val="004F15E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4F15E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F15E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4F15E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4F15E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F15E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680"/>
    <w:pPr>
      <w:tabs>
        <w:tab w:val="center" w:pos="4513"/>
        <w:tab w:val="right" w:pos="9026"/>
      </w:tabs>
    </w:pPr>
  </w:style>
  <w:style w:type="character" w:customStyle="1" w:styleId="a4">
    <w:name w:val="Верхний колонтитул Знак"/>
    <w:link w:val="a3"/>
    <w:uiPriority w:val="99"/>
    <w:rsid w:val="00D70680"/>
    <w:rPr>
      <w:sz w:val="22"/>
      <w:szCs w:val="22"/>
      <w:lang w:eastAsia="en-US"/>
    </w:rPr>
  </w:style>
  <w:style w:type="paragraph" w:styleId="a5">
    <w:name w:val="footer"/>
    <w:basedOn w:val="a"/>
    <w:link w:val="a6"/>
    <w:uiPriority w:val="99"/>
    <w:unhideWhenUsed/>
    <w:rsid w:val="00D70680"/>
    <w:pPr>
      <w:tabs>
        <w:tab w:val="center" w:pos="4513"/>
        <w:tab w:val="right" w:pos="9026"/>
      </w:tabs>
    </w:pPr>
  </w:style>
  <w:style w:type="character" w:customStyle="1" w:styleId="a6">
    <w:name w:val="Нижний колонтитул Знак"/>
    <w:link w:val="a5"/>
    <w:uiPriority w:val="99"/>
    <w:rsid w:val="00D70680"/>
    <w:rPr>
      <w:sz w:val="22"/>
      <w:szCs w:val="22"/>
      <w:lang w:eastAsia="en-US"/>
    </w:rPr>
  </w:style>
  <w:style w:type="paragraph" w:styleId="a7">
    <w:name w:val="footnote text"/>
    <w:basedOn w:val="a"/>
    <w:link w:val="a8"/>
    <w:uiPriority w:val="99"/>
    <w:semiHidden/>
    <w:unhideWhenUsed/>
    <w:rsid w:val="007F3E60"/>
    <w:rPr>
      <w:sz w:val="20"/>
      <w:szCs w:val="20"/>
    </w:rPr>
  </w:style>
  <w:style w:type="character" w:customStyle="1" w:styleId="a8">
    <w:name w:val="Текст сноски Знак"/>
    <w:link w:val="a7"/>
    <w:uiPriority w:val="99"/>
    <w:semiHidden/>
    <w:rsid w:val="007F3E60"/>
    <w:rPr>
      <w:lang w:eastAsia="en-US"/>
    </w:rPr>
  </w:style>
  <w:style w:type="character" w:styleId="a9">
    <w:name w:val="footnote reference"/>
    <w:uiPriority w:val="99"/>
    <w:semiHidden/>
    <w:unhideWhenUsed/>
    <w:rsid w:val="007F3E60"/>
    <w:rPr>
      <w:vertAlign w:val="superscript"/>
    </w:rPr>
  </w:style>
  <w:style w:type="character" w:customStyle="1" w:styleId="10">
    <w:name w:val="Заголовок 1 Знак"/>
    <w:basedOn w:val="a0"/>
    <w:link w:val="1"/>
    <w:uiPriority w:val="9"/>
    <w:rsid w:val="004F15EB"/>
    <w:rPr>
      <w:rFonts w:ascii="Times New Roman" w:hAnsi="Times New Roman"/>
      <w:sz w:val="29"/>
      <w:szCs w:val="29"/>
      <w:lang w:val="en-GB" w:eastAsia="en-GB"/>
    </w:rPr>
  </w:style>
  <w:style w:type="paragraph" w:styleId="aa">
    <w:name w:val="Title"/>
    <w:basedOn w:val="a"/>
    <w:next w:val="a"/>
    <w:link w:val="ab"/>
    <w:uiPriority w:val="10"/>
    <w:qFormat/>
    <w:rsid w:val="004F15EB"/>
    <w:pPr>
      <w:jc w:val="center"/>
    </w:pPr>
    <w:rPr>
      <w:sz w:val="40"/>
      <w:szCs w:val="40"/>
    </w:rPr>
  </w:style>
  <w:style w:type="character" w:customStyle="1" w:styleId="ab">
    <w:name w:val="Название Знак"/>
    <w:basedOn w:val="a0"/>
    <w:link w:val="aa"/>
    <w:uiPriority w:val="10"/>
    <w:rsid w:val="004F15EB"/>
    <w:rPr>
      <w:rFonts w:ascii="Times New Roman" w:hAnsi="Times New Roman"/>
      <w:sz w:val="40"/>
      <w:szCs w:val="40"/>
      <w:lang w:val="en-GB"/>
    </w:rPr>
  </w:style>
  <w:style w:type="paragraph" w:styleId="ac">
    <w:name w:val="Subtitle"/>
    <w:basedOn w:val="a"/>
    <w:next w:val="a"/>
    <w:link w:val="ad"/>
    <w:uiPriority w:val="11"/>
    <w:qFormat/>
    <w:rsid w:val="004F15EB"/>
    <w:pPr>
      <w:jc w:val="center"/>
    </w:pPr>
    <w:rPr>
      <w:sz w:val="28"/>
      <w:szCs w:val="28"/>
    </w:rPr>
  </w:style>
  <w:style w:type="character" w:customStyle="1" w:styleId="ad">
    <w:name w:val="Подзаголовок Знак"/>
    <w:basedOn w:val="a0"/>
    <w:link w:val="ac"/>
    <w:uiPriority w:val="11"/>
    <w:rsid w:val="004F15EB"/>
    <w:rPr>
      <w:rFonts w:ascii="Times New Roman" w:hAnsi="Times New Roman"/>
      <w:sz w:val="28"/>
      <w:szCs w:val="28"/>
      <w:lang w:val="en-GB"/>
    </w:rPr>
  </w:style>
  <w:style w:type="character" w:customStyle="1" w:styleId="20">
    <w:name w:val="Заголовок 2 Знак"/>
    <w:basedOn w:val="a0"/>
    <w:link w:val="2"/>
    <w:uiPriority w:val="9"/>
    <w:rsid w:val="004F15EB"/>
    <w:rPr>
      <w:rFonts w:asciiTheme="majorHAnsi" w:eastAsiaTheme="majorEastAsia" w:hAnsiTheme="majorHAnsi" w:cstheme="majorBidi"/>
      <w:sz w:val="26"/>
      <w:szCs w:val="26"/>
      <w:lang w:val="en-GB"/>
    </w:rPr>
  </w:style>
  <w:style w:type="character" w:customStyle="1" w:styleId="30">
    <w:name w:val="Заголовок 3 Знак"/>
    <w:basedOn w:val="a0"/>
    <w:link w:val="3"/>
    <w:uiPriority w:val="9"/>
    <w:semiHidden/>
    <w:rsid w:val="004F15EB"/>
    <w:rPr>
      <w:rFonts w:asciiTheme="majorHAnsi" w:eastAsiaTheme="majorEastAsia" w:hAnsiTheme="majorHAnsi" w:cstheme="majorBidi"/>
      <w:sz w:val="24"/>
      <w:szCs w:val="24"/>
      <w:lang w:val="en-GB"/>
    </w:rPr>
  </w:style>
  <w:style w:type="character" w:customStyle="1" w:styleId="40">
    <w:name w:val="Заголовок 4 Знак"/>
    <w:basedOn w:val="a0"/>
    <w:link w:val="4"/>
    <w:uiPriority w:val="9"/>
    <w:semiHidden/>
    <w:rsid w:val="004F15EB"/>
    <w:rPr>
      <w:rFonts w:asciiTheme="majorHAnsi" w:eastAsiaTheme="majorEastAsia" w:hAnsiTheme="majorHAnsi" w:cstheme="majorBidi"/>
      <w:i/>
      <w:iCs/>
      <w:color w:val="2F5496" w:themeColor="accent1" w:themeShade="BF"/>
      <w:sz w:val="22"/>
      <w:szCs w:val="22"/>
      <w:lang w:val="en-GB"/>
    </w:rPr>
  </w:style>
  <w:style w:type="character" w:customStyle="1" w:styleId="50">
    <w:name w:val="Заголовок 5 Знак"/>
    <w:basedOn w:val="a0"/>
    <w:link w:val="5"/>
    <w:uiPriority w:val="9"/>
    <w:semiHidden/>
    <w:rsid w:val="004F15EB"/>
    <w:rPr>
      <w:rFonts w:asciiTheme="majorHAnsi" w:eastAsiaTheme="majorEastAsia" w:hAnsiTheme="majorHAnsi" w:cstheme="majorBidi"/>
      <w:color w:val="2F5496" w:themeColor="accent1" w:themeShade="BF"/>
      <w:sz w:val="22"/>
      <w:szCs w:val="22"/>
      <w:lang w:val="en-GB"/>
    </w:rPr>
  </w:style>
  <w:style w:type="character" w:customStyle="1" w:styleId="60">
    <w:name w:val="Заголовок 6 Знак"/>
    <w:basedOn w:val="a0"/>
    <w:link w:val="6"/>
    <w:uiPriority w:val="9"/>
    <w:semiHidden/>
    <w:rsid w:val="004F15EB"/>
    <w:rPr>
      <w:rFonts w:asciiTheme="majorHAnsi" w:eastAsiaTheme="majorEastAsia" w:hAnsiTheme="majorHAnsi" w:cstheme="majorBidi"/>
      <w:color w:val="1F3763" w:themeColor="accent1" w:themeShade="7F"/>
      <w:sz w:val="22"/>
      <w:szCs w:val="22"/>
      <w:lang w:val="en-GB"/>
    </w:rPr>
  </w:style>
  <w:style w:type="character" w:customStyle="1" w:styleId="70">
    <w:name w:val="Заголовок 7 Знак"/>
    <w:basedOn w:val="a0"/>
    <w:link w:val="7"/>
    <w:uiPriority w:val="9"/>
    <w:semiHidden/>
    <w:rsid w:val="004F15EB"/>
    <w:rPr>
      <w:rFonts w:asciiTheme="majorHAnsi" w:eastAsiaTheme="majorEastAsia" w:hAnsiTheme="majorHAnsi" w:cstheme="majorBidi"/>
      <w:i/>
      <w:iCs/>
      <w:color w:val="1F3763" w:themeColor="accent1" w:themeShade="7F"/>
      <w:sz w:val="22"/>
      <w:szCs w:val="22"/>
      <w:lang w:val="en-GB"/>
    </w:rPr>
  </w:style>
  <w:style w:type="character" w:customStyle="1" w:styleId="80">
    <w:name w:val="Заголовок 8 Знак"/>
    <w:basedOn w:val="a0"/>
    <w:link w:val="8"/>
    <w:uiPriority w:val="9"/>
    <w:semiHidden/>
    <w:rsid w:val="004F15EB"/>
    <w:rPr>
      <w:rFonts w:asciiTheme="majorHAnsi" w:eastAsiaTheme="majorEastAsia" w:hAnsiTheme="majorHAnsi" w:cstheme="majorBidi"/>
      <w:color w:val="272727" w:themeColor="text1" w:themeTint="D8"/>
      <w:sz w:val="21"/>
      <w:szCs w:val="21"/>
      <w:lang w:val="en-GB"/>
    </w:rPr>
  </w:style>
  <w:style w:type="character" w:customStyle="1" w:styleId="90">
    <w:name w:val="Заголовок 9 Знак"/>
    <w:basedOn w:val="a0"/>
    <w:link w:val="9"/>
    <w:uiPriority w:val="9"/>
    <w:semiHidden/>
    <w:rsid w:val="004F15EB"/>
    <w:rPr>
      <w:rFonts w:asciiTheme="majorHAnsi" w:eastAsiaTheme="majorEastAsia" w:hAnsiTheme="majorHAnsi" w:cstheme="majorBidi"/>
      <w:i/>
      <w:iCs/>
      <w:color w:val="272727" w:themeColor="text1" w:themeTint="D8"/>
      <w:sz w:val="21"/>
      <w:szCs w:val="21"/>
      <w:lang w:val="en-GB"/>
    </w:rPr>
  </w:style>
  <w:style w:type="character" w:styleId="ae">
    <w:name w:val="Placeholder Text"/>
    <w:basedOn w:val="a0"/>
    <w:uiPriority w:val="99"/>
    <w:semiHidden/>
    <w:rsid w:val="00A22585"/>
    <w:rPr>
      <w:color w:val="808080"/>
    </w:rPr>
  </w:style>
  <w:style w:type="paragraph" w:styleId="af">
    <w:name w:val="Balloon Text"/>
    <w:basedOn w:val="a"/>
    <w:link w:val="af0"/>
    <w:uiPriority w:val="99"/>
    <w:semiHidden/>
    <w:unhideWhenUsed/>
    <w:rsid w:val="00A2258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258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Wave\CONFERENCE\Vena2015\paper\paper_2018\quis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50AB7-0813-4E87-AD98-9B1528E7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200</TotalTime>
  <Pages>2</Pages>
  <Words>407</Words>
  <Characters>2324</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2018-02-27T04:14:00Z</dcterms:created>
  <dcterms:modified xsi:type="dcterms:W3CDTF">2018-02-27T07:46:00Z</dcterms:modified>
</cp:coreProperties>
</file>